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217DA" w14:textId="77777777" w:rsidR="00223815" w:rsidRPr="00A23F69" w:rsidRDefault="00223815" w:rsidP="0022381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Ensayo sobre el rol del contador</w:t>
      </w:r>
    </w:p>
    <w:p w14:paraId="2649BD8F" w14:textId="77777777" w:rsidR="00223815" w:rsidRPr="00A23F69" w:rsidRDefault="00223815" w:rsidP="00223815">
      <w:pPr>
        <w:spacing w:line="240" w:lineRule="auto"/>
        <w:jc w:val="center"/>
        <w:rPr>
          <w:rFonts w:ascii="Times New Roman" w:hAnsi="Times New Roman" w:cs="Times New Roman"/>
          <w:b/>
          <w:sz w:val="24"/>
          <w:szCs w:val="24"/>
        </w:rPr>
      </w:pPr>
    </w:p>
    <w:p w14:paraId="75F9EA74" w14:textId="77777777" w:rsidR="00223815" w:rsidRPr="00A23F69" w:rsidRDefault="00223815" w:rsidP="00223815">
      <w:pPr>
        <w:spacing w:line="240" w:lineRule="auto"/>
        <w:jc w:val="center"/>
        <w:rPr>
          <w:rFonts w:ascii="Times New Roman" w:hAnsi="Times New Roman" w:cs="Times New Roman"/>
          <w:b/>
          <w:sz w:val="24"/>
          <w:szCs w:val="24"/>
        </w:rPr>
      </w:pPr>
    </w:p>
    <w:p w14:paraId="0FA461FC" w14:textId="77777777" w:rsidR="00223815" w:rsidRPr="00A23F69" w:rsidRDefault="00223815" w:rsidP="00223815">
      <w:pPr>
        <w:spacing w:line="240" w:lineRule="auto"/>
        <w:jc w:val="center"/>
        <w:rPr>
          <w:rFonts w:ascii="Times New Roman" w:hAnsi="Times New Roman" w:cs="Times New Roman"/>
          <w:b/>
          <w:sz w:val="24"/>
          <w:szCs w:val="24"/>
        </w:rPr>
      </w:pPr>
    </w:p>
    <w:p w14:paraId="304FC9C1" w14:textId="77777777" w:rsidR="00223815" w:rsidRPr="00A23F69" w:rsidRDefault="00223815" w:rsidP="00223815">
      <w:pPr>
        <w:spacing w:line="240" w:lineRule="auto"/>
        <w:jc w:val="center"/>
        <w:rPr>
          <w:rFonts w:ascii="Times New Roman" w:hAnsi="Times New Roman" w:cs="Times New Roman"/>
          <w:b/>
          <w:sz w:val="24"/>
          <w:szCs w:val="24"/>
        </w:rPr>
      </w:pPr>
    </w:p>
    <w:p w14:paraId="7FFBB658" w14:textId="77777777" w:rsidR="00223815" w:rsidRPr="00A23F69" w:rsidRDefault="00223815" w:rsidP="00223815">
      <w:pPr>
        <w:spacing w:line="240" w:lineRule="auto"/>
        <w:jc w:val="center"/>
        <w:rPr>
          <w:rFonts w:ascii="Times New Roman" w:hAnsi="Times New Roman" w:cs="Times New Roman"/>
          <w:b/>
          <w:sz w:val="24"/>
          <w:szCs w:val="24"/>
        </w:rPr>
      </w:pPr>
    </w:p>
    <w:p w14:paraId="768F47E0" w14:textId="77777777" w:rsidR="00223815" w:rsidRPr="00A23F69" w:rsidRDefault="00223815" w:rsidP="00223815">
      <w:pPr>
        <w:spacing w:line="240" w:lineRule="auto"/>
        <w:jc w:val="center"/>
        <w:rPr>
          <w:rFonts w:ascii="Times New Roman" w:hAnsi="Times New Roman" w:cs="Times New Roman"/>
          <w:b/>
          <w:sz w:val="24"/>
          <w:szCs w:val="24"/>
        </w:rPr>
      </w:pPr>
      <w:r w:rsidRPr="00A23F69">
        <w:rPr>
          <w:rFonts w:ascii="Times New Roman" w:hAnsi="Times New Roman" w:cs="Times New Roman"/>
          <w:b/>
          <w:sz w:val="24"/>
          <w:szCs w:val="24"/>
        </w:rPr>
        <w:t>Integrante</w:t>
      </w:r>
    </w:p>
    <w:p w14:paraId="71C54A98" w14:textId="77777777" w:rsidR="00223815" w:rsidRPr="002D73EA" w:rsidRDefault="00223815" w:rsidP="00223815">
      <w:pPr>
        <w:pStyle w:val="Ttulo1"/>
        <w:jc w:val="center"/>
      </w:pPr>
      <w:r w:rsidRPr="002D73EA">
        <w:t>Lucy Andrea Ortega Guevara</w:t>
      </w:r>
    </w:p>
    <w:p w14:paraId="38CB8A8D" w14:textId="77777777" w:rsidR="00223815" w:rsidRPr="00A23F69" w:rsidRDefault="00223815" w:rsidP="00223815">
      <w:pPr>
        <w:spacing w:line="240" w:lineRule="auto"/>
        <w:jc w:val="center"/>
        <w:rPr>
          <w:rFonts w:ascii="Times New Roman" w:eastAsia="Verdana" w:hAnsi="Times New Roman" w:cs="Times New Roman"/>
          <w:sz w:val="24"/>
          <w:szCs w:val="24"/>
          <w:lang w:val="es-ES"/>
        </w:rPr>
      </w:pPr>
    </w:p>
    <w:p w14:paraId="738F1B43" w14:textId="77777777" w:rsidR="00223815" w:rsidRPr="00A23F69" w:rsidRDefault="00223815" w:rsidP="00223815">
      <w:pPr>
        <w:spacing w:line="240" w:lineRule="auto"/>
        <w:jc w:val="center"/>
        <w:rPr>
          <w:rFonts w:ascii="Times New Roman" w:eastAsia="Verdana" w:hAnsi="Times New Roman" w:cs="Times New Roman"/>
          <w:sz w:val="24"/>
          <w:szCs w:val="24"/>
          <w:lang w:val="es-ES"/>
        </w:rPr>
      </w:pPr>
    </w:p>
    <w:p w14:paraId="5415C396" w14:textId="77777777" w:rsidR="00223815" w:rsidRPr="00A23F69" w:rsidRDefault="00223815" w:rsidP="00223815">
      <w:pPr>
        <w:spacing w:line="240" w:lineRule="auto"/>
        <w:jc w:val="center"/>
        <w:rPr>
          <w:rFonts w:ascii="Times New Roman" w:eastAsia="Verdana" w:hAnsi="Times New Roman" w:cs="Times New Roman"/>
          <w:sz w:val="24"/>
          <w:szCs w:val="24"/>
          <w:lang w:val="es-ES"/>
        </w:rPr>
      </w:pPr>
    </w:p>
    <w:p w14:paraId="61FD4135" w14:textId="77777777" w:rsidR="00223815" w:rsidRPr="00A23F69" w:rsidRDefault="00223815" w:rsidP="00223815">
      <w:pPr>
        <w:spacing w:line="240" w:lineRule="auto"/>
        <w:jc w:val="center"/>
        <w:rPr>
          <w:rFonts w:ascii="Times New Roman" w:eastAsia="Verdana" w:hAnsi="Times New Roman" w:cs="Times New Roman"/>
          <w:sz w:val="24"/>
          <w:szCs w:val="24"/>
          <w:lang w:val="es-ES"/>
        </w:rPr>
      </w:pPr>
    </w:p>
    <w:p w14:paraId="4BBB87CA" w14:textId="77777777" w:rsidR="00223815" w:rsidRPr="00A23F69" w:rsidRDefault="00223815" w:rsidP="00223815">
      <w:pPr>
        <w:spacing w:line="240" w:lineRule="auto"/>
        <w:jc w:val="center"/>
        <w:rPr>
          <w:rFonts w:ascii="Times New Roman" w:eastAsia="Verdana" w:hAnsi="Times New Roman" w:cs="Times New Roman"/>
          <w:b/>
          <w:bCs/>
          <w:sz w:val="24"/>
          <w:szCs w:val="24"/>
          <w:lang w:val="es-ES"/>
        </w:rPr>
      </w:pPr>
      <w:r w:rsidRPr="00A23F69">
        <w:rPr>
          <w:rFonts w:ascii="Times New Roman" w:eastAsia="Verdana" w:hAnsi="Times New Roman" w:cs="Times New Roman"/>
          <w:b/>
          <w:bCs/>
          <w:sz w:val="24"/>
          <w:szCs w:val="24"/>
          <w:lang w:val="es-ES"/>
        </w:rPr>
        <w:t>Tutor(a):</w:t>
      </w:r>
    </w:p>
    <w:p w14:paraId="74551BAF" w14:textId="77777777" w:rsidR="00223815" w:rsidRPr="00A23F69" w:rsidRDefault="00223815" w:rsidP="00223815">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Nelson Dario Montoya Hernandez</w:t>
      </w:r>
    </w:p>
    <w:p w14:paraId="0013F779" w14:textId="77777777" w:rsidR="00223815" w:rsidRPr="00A23F69" w:rsidRDefault="00223815" w:rsidP="00223815">
      <w:pPr>
        <w:spacing w:line="240" w:lineRule="auto"/>
        <w:rPr>
          <w:rFonts w:ascii="Times New Roman" w:eastAsia="Verdana" w:hAnsi="Times New Roman" w:cs="Times New Roman"/>
          <w:sz w:val="24"/>
          <w:szCs w:val="24"/>
          <w:lang w:val="es-ES"/>
        </w:rPr>
      </w:pPr>
    </w:p>
    <w:p w14:paraId="190989D7" w14:textId="77777777" w:rsidR="00223815" w:rsidRPr="00A23F69" w:rsidRDefault="00223815" w:rsidP="00223815">
      <w:pPr>
        <w:spacing w:line="240" w:lineRule="auto"/>
        <w:rPr>
          <w:rFonts w:ascii="Times New Roman" w:eastAsia="Verdana" w:hAnsi="Times New Roman" w:cs="Times New Roman"/>
          <w:sz w:val="24"/>
          <w:szCs w:val="24"/>
          <w:lang w:val="es-ES"/>
        </w:rPr>
      </w:pPr>
    </w:p>
    <w:p w14:paraId="1DF9CF61" w14:textId="77777777" w:rsidR="00223815" w:rsidRPr="00A23F69" w:rsidRDefault="00223815" w:rsidP="00223815">
      <w:pPr>
        <w:spacing w:line="240" w:lineRule="auto"/>
        <w:rPr>
          <w:rFonts w:ascii="Times New Roman" w:eastAsia="Verdana" w:hAnsi="Times New Roman" w:cs="Times New Roman"/>
          <w:sz w:val="24"/>
          <w:szCs w:val="24"/>
          <w:lang w:val="es-ES"/>
        </w:rPr>
      </w:pPr>
    </w:p>
    <w:p w14:paraId="13958E4E" w14:textId="77777777" w:rsidR="00223815" w:rsidRPr="00A23F69" w:rsidRDefault="00223815" w:rsidP="00223815">
      <w:pPr>
        <w:spacing w:line="240" w:lineRule="auto"/>
        <w:rPr>
          <w:rFonts w:ascii="Times New Roman" w:eastAsia="Verdana" w:hAnsi="Times New Roman" w:cs="Times New Roman"/>
          <w:sz w:val="24"/>
          <w:szCs w:val="24"/>
          <w:lang w:val="es-ES"/>
        </w:rPr>
      </w:pPr>
    </w:p>
    <w:p w14:paraId="6B811455" w14:textId="77777777" w:rsidR="00223815" w:rsidRPr="00A23F69" w:rsidRDefault="00223815" w:rsidP="00223815">
      <w:pPr>
        <w:spacing w:line="240" w:lineRule="auto"/>
        <w:rPr>
          <w:rFonts w:ascii="Times New Roman" w:eastAsia="Verdana" w:hAnsi="Times New Roman" w:cs="Times New Roman"/>
          <w:sz w:val="24"/>
          <w:szCs w:val="24"/>
          <w:lang w:val="es-ES"/>
        </w:rPr>
      </w:pPr>
    </w:p>
    <w:p w14:paraId="51F60474" w14:textId="77777777" w:rsidR="00223815" w:rsidRPr="00A23F69" w:rsidRDefault="00223815" w:rsidP="00223815">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Universidad Nacional Abierta y a Distancia Colombia</w:t>
      </w:r>
    </w:p>
    <w:p w14:paraId="6615AE7B" w14:textId="77777777" w:rsidR="00223815" w:rsidRPr="00A23F69" w:rsidRDefault="00223815" w:rsidP="00223815">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Escuela de Ciencias Administrativas, Contables, Económicas y de Negocios</w:t>
      </w:r>
    </w:p>
    <w:p w14:paraId="68D38471" w14:textId="77777777" w:rsidR="00223815" w:rsidRPr="00A23F69" w:rsidRDefault="00223815" w:rsidP="00223815">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Programa Contaduría Publica</w:t>
      </w:r>
    </w:p>
    <w:p w14:paraId="158CC223" w14:textId="77777777" w:rsidR="00223815" w:rsidRPr="00A23F69" w:rsidRDefault="00223815" w:rsidP="00223815">
      <w:pPr>
        <w:spacing w:line="36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Ética y Responsabilidad Social para la Gestión de las</w:t>
      </w:r>
    </w:p>
    <w:p w14:paraId="4D1D4655" w14:textId="77777777" w:rsidR="00223815" w:rsidRDefault="00223815" w:rsidP="00223815">
      <w:pPr>
        <w:spacing w:line="36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Organizaciones</w:t>
      </w:r>
    </w:p>
    <w:p w14:paraId="79D237F4" w14:textId="370EC80C" w:rsidR="00223815" w:rsidRDefault="00223815" w:rsidP="00223815">
      <w:pPr>
        <w:spacing w:line="360" w:lineRule="auto"/>
        <w:jc w:val="center"/>
        <w:rPr>
          <w:rFonts w:cs="Times New Roman"/>
          <w:szCs w:val="24"/>
          <w:lang w:val="es-ES"/>
        </w:rPr>
      </w:pPr>
      <w:r w:rsidRPr="00A23F69">
        <w:rPr>
          <w:rFonts w:ascii="Times New Roman" w:hAnsi="Times New Roman" w:cs="Times New Roman"/>
          <w:sz w:val="24"/>
          <w:szCs w:val="24"/>
          <w:lang w:val="es-ES"/>
        </w:rPr>
        <w:t>Enero 2025</w:t>
      </w:r>
    </w:p>
    <w:p w14:paraId="2956B70A" w14:textId="7DBDEA4B" w:rsidR="00223815" w:rsidRPr="002D73EA" w:rsidRDefault="00223815" w:rsidP="00223815">
      <w:pPr>
        <w:pStyle w:val="Ttulo1"/>
        <w:jc w:val="center"/>
        <w:rPr>
          <w:rFonts w:eastAsia="Calibri"/>
          <w:b/>
          <w:bCs/>
          <w:kern w:val="0"/>
          <w:lang w:val="es-ES"/>
          <w14:ligatures w14:val="none"/>
        </w:rPr>
      </w:pPr>
      <w:r w:rsidRPr="002D73EA">
        <w:rPr>
          <w:rFonts w:eastAsia="Calibri"/>
          <w:b/>
          <w:bCs/>
          <w:kern w:val="0"/>
          <w:lang w:val="es-ES"/>
          <w14:ligatures w14:val="none"/>
        </w:rPr>
        <w:lastRenderedPageBreak/>
        <w:t>Introducción</w:t>
      </w:r>
    </w:p>
    <w:p w14:paraId="7EB8BE4A" w14:textId="771FF9C6" w:rsidR="00223815" w:rsidRDefault="00223815" w:rsidP="00223815">
      <w:pPr>
        <w:pStyle w:val="Ttulo1"/>
        <w:rPr>
          <w:rFonts w:eastAsia="Calibri"/>
          <w:kern w:val="0"/>
          <w:lang w:val="es-ES"/>
          <w14:ligatures w14:val="none"/>
        </w:rPr>
      </w:pPr>
      <w:r w:rsidRPr="002D73EA">
        <w:rPr>
          <w:rFonts w:eastAsia="Calibri"/>
          <w:kern w:val="0"/>
          <w:lang w:val="es-ES"/>
          <w14:ligatures w14:val="none"/>
        </w:rPr>
        <w:t>El contador público es un profesional clave en la gestión económica de las organizaciones, ya que su labor trasciende el simple registro de transacciones financieras. En un entorno empresarial cada vez más competitivo y regulado, su rol abarca áreas estratégicas como la toma de decisiones financieras, el cumplimiento normativo y la asesoría en consultoría. Este ensayo argumentará la importancia del contador público en tres ámbitos fundamentales: empresarial, financiero y de consultoría, destacando su impacto en la sostenibilidad y el crecimiento de las organizaciones.</w:t>
      </w:r>
    </w:p>
    <w:p w14:paraId="20BE2B66" w14:textId="3A93B54E" w:rsidR="00223815" w:rsidRDefault="00223815" w:rsidP="00223815">
      <w:pPr>
        <w:rPr>
          <w:lang w:val="es-ES"/>
        </w:rPr>
      </w:pPr>
    </w:p>
    <w:p w14:paraId="4F9F5597" w14:textId="2EA35D0B" w:rsidR="00223815" w:rsidRDefault="00223815" w:rsidP="00223815">
      <w:pPr>
        <w:rPr>
          <w:lang w:val="es-ES"/>
        </w:rPr>
      </w:pPr>
    </w:p>
    <w:p w14:paraId="4C354B02" w14:textId="338B67AA" w:rsidR="00223815" w:rsidRDefault="00223815" w:rsidP="00223815">
      <w:pPr>
        <w:rPr>
          <w:lang w:val="es-ES"/>
        </w:rPr>
      </w:pPr>
    </w:p>
    <w:p w14:paraId="0614B9BB" w14:textId="6425EDA8" w:rsidR="00223815" w:rsidRDefault="00223815" w:rsidP="00223815">
      <w:pPr>
        <w:rPr>
          <w:lang w:val="es-ES"/>
        </w:rPr>
      </w:pPr>
    </w:p>
    <w:p w14:paraId="1E1B451D" w14:textId="17371F69" w:rsidR="00223815" w:rsidRDefault="00223815" w:rsidP="00223815">
      <w:pPr>
        <w:rPr>
          <w:lang w:val="es-ES"/>
        </w:rPr>
      </w:pPr>
    </w:p>
    <w:p w14:paraId="38BCC9A0" w14:textId="77777777" w:rsidR="00223815" w:rsidRPr="00223815" w:rsidRDefault="00223815" w:rsidP="00223815">
      <w:pPr>
        <w:rPr>
          <w:lang w:val="es-ES"/>
        </w:rPr>
      </w:pPr>
    </w:p>
    <w:p w14:paraId="10691DEA" w14:textId="77777777" w:rsidR="00223815" w:rsidRPr="002D73EA" w:rsidRDefault="00223815" w:rsidP="00223815">
      <w:pPr>
        <w:pStyle w:val="Ttulo1"/>
        <w:rPr>
          <w:rFonts w:eastAsia="Calibri"/>
          <w:b/>
          <w:bCs/>
          <w:kern w:val="0"/>
          <w:lang w:val="es-ES"/>
          <w14:ligatures w14:val="none"/>
        </w:rPr>
      </w:pPr>
      <w:r w:rsidRPr="002D73EA">
        <w:rPr>
          <w:rFonts w:eastAsia="Calibri"/>
          <w:b/>
          <w:bCs/>
          <w:kern w:val="0"/>
          <w:lang w:val="es-ES"/>
          <w14:ligatures w14:val="none"/>
        </w:rPr>
        <w:lastRenderedPageBreak/>
        <w:t>El Rol del Contador Público en el Ámbito Empresarial, Financiero y de Consultoría</w:t>
      </w:r>
    </w:p>
    <w:p w14:paraId="2BAD4565" w14:textId="77777777" w:rsidR="00223815" w:rsidRPr="002D73EA" w:rsidRDefault="00223815" w:rsidP="00223815">
      <w:pPr>
        <w:pStyle w:val="Ttulo1"/>
        <w:rPr>
          <w:rFonts w:eastAsia="Calibri"/>
          <w:kern w:val="0"/>
          <w:lang w:val="es-ES"/>
          <w14:ligatures w14:val="none"/>
        </w:rPr>
      </w:pPr>
      <w:r w:rsidRPr="002D73EA">
        <w:rPr>
          <w:rFonts w:eastAsia="Calibri"/>
          <w:kern w:val="0"/>
          <w:lang w:val="es-ES"/>
          <w14:ligatures w14:val="none"/>
        </w:rPr>
        <w:t>En el entorno empresarial, el contador público no solo se encarga de la contabilidad y los estados financieros, sino que también participa en la planificación estratégica. Su conocimiento en costos, presupuestos y análisis financiero permite a las empresas optimizar recursos, reducir gastos y mejorar la rentabilidad. Además, cumple un papel fundamental en el cumplimiento de obligaciones fiscales y legales, evitando sanciones y riesgos financieros.</w:t>
      </w:r>
    </w:p>
    <w:p w14:paraId="314BEDB0" w14:textId="77777777" w:rsidR="00223815" w:rsidRPr="002D73EA" w:rsidRDefault="00223815" w:rsidP="00223815">
      <w:pPr>
        <w:pStyle w:val="Ttulo1"/>
        <w:rPr>
          <w:rFonts w:eastAsia="Calibri"/>
          <w:kern w:val="0"/>
          <w:lang w:val="es-ES"/>
          <w14:ligatures w14:val="none"/>
        </w:rPr>
      </w:pPr>
      <w:r w:rsidRPr="002D73EA">
        <w:rPr>
          <w:rFonts w:eastAsia="Calibri"/>
          <w:kern w:val="0"/>
          <w:lang w:val="es-ES"/>
          <w14:ligatures w14:val="none"/>
        </w:rPr>
        <w:t>Por ejemplo, en una PYME, el contador puede implementar sistemas de control interno que prevengan fraudes y mejoren la eficiencia operativa. En grandes corporaciones, su participación en juntas directivas aporta información clave para la expansión o diversificación de negocios.</w:t>
      </w:r>
    </w:p>
    <w:p w14:paraId="48EA430B" w14:textId="77777777" w:rsidR="00223815" w:rsidRPr="002D73EA" w:rsidRDefault="00223815" w:rsidP="00223815">
      <w:pPr>
        <w:pStyle w:val="Ttulo1"/>
        <w:rPr>
          <w:rFonts w:eastAsia="Calibri"/>
          <w:b/>
          <w:bCs/>
          <w:kern w:val="0"/>
          <w:lang w:val="es-ES"/>
          <w14:ligatures w14:val="none"/>
        </w:rPr>
      </w:pPr>
      <w:r w:rsidRPr="002D73EA">
        <w:rPr>
          <w:rFonts w:eastAsia="Calibri"/>
          <w:b/>
          <w:bCs/>
          <w:kern w:val="0"/>
          <w:lang w:val="es-ES"/>
          <w14:ligatures w14:val="none"/>
        </w:rPr>
        <w:t xml:space="preserve"> Rol del Contador Público en el Ámbito Financiero</w:t>
      </w:r>
    </w:p>
    <w:p w14:paraId="5E1AC91F" w14:textId="77777777" w:rsidR="00223815" w:rsidRPr="002D73EA" w:rsidRDefault="00223815" w:rsidP="00223815">
      <w:pPr>
        <w:pStyle w:val="Ttulo1"/>
        <w:rPr>
          <w:rFonts w:eastAsia="Calibri"/>
          <w:b/>
          <w:bCs/>
          <w:lang w:val="es-ES"/>
        </w:rPr>
      </w:pPr>
      <w:r w:rsidRPr="002D73EA">
        <w:rPr>
          <w:rFonts w:eastAsia="Calibri"/>
          <w:lang w:val="es-ES"/>
        </w:rPr>
        <w:t>En el sector financiero, el contador público es esencial para garantizar la transparencia y confiabilidad de la información económica. Su trabajo en auditorías y análisis de estados financieros permite a inversionistas, bancos y reguladores tomar decisiones informadas.</w:t>
      </w:r>
    </w:p>
    <w:p w14:paraId="44A29915" w14:textId="77777777" w:rsidR="00223815" w:rsidRPr="002D73EA" w:rsidRDefault="00223815" w:rsidP="00223815">
      <w:pPr>
        <w:pStyle w:val="Ttulo1"/>
        <w:rPr>
          <w:rFonts w:eastAsia="Calibri"/>
          <w:lang w:val="es-ES"/>
        </w:rPr>
      </w:pPr>
      <w:r w:rsidRPr="002D73EA">
        <w:rPr>
          <w:rFonts w:eastAsia="Calibri"/>
          <w:lang w:val="es-ES"/>
        </w:rPr>
        <w:lastRenderedPageBreak/>
        <w:t>Además, en un contexto de globalización, los contadores deben adaptarse a normas internacionales como las NIIF (Normas Internacionales de Información Financiera), lo que facilita comparar los datos entre empresas de diferentes países. Su capacidad para interpretar datos financieros también los convierte en aliados estratégicos para gestionar riesgos y evaluar la viabilidad de proyectos de inversión.</w:t>
      </w:r>
    </w:p>
    <w:p w14:paraId="2CD786E8" w14:textId="77777777" w:rsidR="00223815" w:rsidRPr="002D73EA" w:rsidRDefault="00223815" w:rsidP="00223815">
      <w:pPr>
        <w:pStyle w:val="Ttulo1"/>
        <w:rPr>
          <w:rFonts w:eastAsia="Calibri"/>
          <w:b/>
          <w:bCs/>
          <w:lang w:val="es-ES"/>
        </w:rPr>
      </w:pPr>
      <w:r w:rsidRPr="002D73EA">
        <w:rPr>
          <w:rFonts w:eastAsia="Calibri"/>
          <w:b/>
          <w:bCs/>
          <w:lang w:val="es-ES"/>
        </w:rPr>
        <w:t>Rol del Contador Público en Consultoría</w:t>
      </w:r>
    </w:p>
    <w:p w14:paraId="635F48AC" w14:textId="77777777" w:rsidR="00223815" w:rsidRPr="002D73EA" w:rsidRDefault="00223815" w:rsidP="00223815">
      <w:pPr>
        <w:pStyle w:val="Ttulo1"/>
        <w:rPr>
          <w:rFonts w:eastAsia="Calibri"/>
          <w:lang w:val="es-ES"/>
        </w:rPr>
      </w:pPr>
      <w:r w:rsidRPr="002D73EA">
        <w:rPr>
          <w:rFonts w:eastAsia="Calibri"/>
          <w:lang w:val="es-ES"/>
        </w:rPr>
        <w:t>En el área de consultoría, el contador público actúa como asesor externo, ayudando a empresas a resolver problemas financieros, mejorar procesos o implementar nuevas tecnologías como el </w:t>
      </w:r>
      <w:proofErr w:type="spellStart"/>
      <w:r w:rsidRPr="002D73EA">
        <w:rPr>
          <w:rFonts w:eastAsia="Calibri"/>
          <w:i/>
          <w:iCs/>
          <w:lang w:val="es-ES"/>
        </w:rPr>
        <w:t>big</w:t>
      </w:r>
      <w:proofErr w:type="spellEnd"/>
      <w:r w:rsidRPr="002D73EA">
        <w:rPr>
          <w:rFonts w:eastAsia="Calibri"/>
          <w:i/>
          <w:iCs/>
          <w:lang w:val="es-ES"/>
        </w:rPr>
        <w:t xml:space="preserve"> data</w:t>
      </w:r>
      <w:r w:rsidRPr="002D73EA">
        <w:rPr>
          <w:rFonts w:eastAsia="Calibri"/>
          <w:lang w:val="es-ES"/>
        </w:rPr>
        <w:t> y la inteligencia artificial en la contabilidad.</w:t>
      </w:r>
    </w:p>
    <w:p w14:paraId="5973D8E2" w14:textId="3D8FC7BB" w:rsidR="00223815" w:rsidRDefault="00223815" w:rsidP="00223815">
      <w:pPr>
        <w:pStyle w:val="Ttulo1"/>
        <w:rPr>
          <w:rFonts w:eastAsia="Calibri"/>
          <w:lang w:val="es-ES"/>
        </w:rPr>
      </w:pPr>
      <w:r w:rsidRPr="002D73EA">
        <w:rPr>
          <w:rFonts w:eastAsia="Calibri"/>
          <w:lang w:val="es-ES"/>
        </w:rPr>
        <w:t xml:space="preserve">Un consultor contable puede apoyar en fusiones y adquisiciones, reestructuraciones empresariales o incluso en la implementación de sistemas ERP (Enterprise </w:t>
      </w:r>
      <w:proofErr w:type="spellStart"/>
      <w:r w:rsidRPr="002D73EA">
        <w:rPr>
          <w:rFonts w:eastAsia="Calibri"/>
          <w:lang w:val="es-ES"/>
        </w:rPr>
        <w:t>Resource</w:t>
      </w:r>
      <w:proofErr w:type="spellEnd"/>
      <w:r w:rsidRPr="002D73EA">
        <w:rPr>
          <w:rFonts w:eastAsia="Calibri"/>
          <w:lang w:val="es-ES"/>
        </w:rPr>
        <w:t xml:space="preserve"> </w:t>
      </w:r>
      <w:proofErr w:type="spellStart"/>
      <w:r w:rsidRPr="002D73EA">
        <w:rPr>
          <w:rFonts w:eastAsia="Calibri"/>
          <w:lang w:val="es-ES"/>
        </w:rPr>
        <w:t>Planning</w:t>
      </w:r>
      <w:proofErr w:type="spellEnd"/>
      <w:r w:rsidRPr="002D73EA">
        <w:rPr>
          <w:rFonts w:eastAsia="Calibri"/>
          <w:lang w:val="es-ES"/>
        </w:rPr>
        <w:t>). Su perspectiva multidisciplinaria lo convierte en un agente de cambio, capaz de proponer soluciones innovadoras que impulsen la competitividad.</w:t>
      </w:r>
    </w:p>
    <w:p w14:paraId="4FEE2B26" w14:textId="7EFA1EF4" w:rsidR="00223815" w:rsidRDefault="00223815" w:rsidP="00223815">
      <w:pPr>
        <w:rPr>
          <w:lang w:val="es-ES"/>
        </w:rPr>
      </w:pPr>
    </w:p>
    <w:p w14:paraId="5C8261C9" w14:textId="10EE52A2" w:rsidR="00223815" w:rsidRDefault="00223815" w:rsidP="00223815">
      <w:pPr>
        <w:rPr>
          <w:lang w:val="es-ES"/>
        </w:rPr>
      </w:pPr>
    </w:p>
    <w:p w14:paraId="21E4D8EF" w14:textId="6363189F" w:rsidR="00223815" w:rsidRDefault="00223815" w:rsidP="00223815">
      <w:pPr>
        <w:rPr>
          <w:lang w:val="es-ES"/>
        </w:rPr>
      </w:pPr>
    </w:p>
    <w:p w14:paraId="6BB476C2" w14:textId="77777777" w:rsidR="00223815" w:rsidRPr="00223815" w:rsidRDefault="00223815" w:rsidP="00223815">
      <w:pPr>
        <w:rPr>
          <w:lang w:val="es-ES"/>
        </w:rPr>
      </w:pPr>
    </w:p>
    <w:p w14:paraId="4C542D3E" w14:textId="77777777" w:rsidR="00223815" w:rsidRPr="002D73EA" w:rsidRDefault="00223815" w:rsidP="00223815">
      <w:pPr>
        <w:pStyle w:val="Ttulo1"/>
        <w:jc w:val="center"/>
        <w:rPr>
          <w:rFonts w:eastAsia="Calibri"/>
          <w:lang w:val="es-ES"/>
        </w:rPr>
      </w:pPr>
      <w:r w:rsidRPr="002D73EA">
        <w:rPr>
          <w:rFonts w:eastAsia="Calibri"/>
          <w:b/>
          <w:bCs/>
          <w:lang w:val="es-ES"/>
        </w:rPr>
        <w:lastRenderedPageBreak/>
        <w:t>Conclusión</w:t>
      </w:r>
    </w:p>
    <w:p w14:paraId="545886E1" w14:textId="77777777" w:rsidR="00223815" w:rsidRPr="002D73EA" w:rsidRDefault="00223815" w:rsidP="00223815">
      <w:pPr>
        <w:pStyle w:val="Ttulo1"/>
        <w:rPr>
          <w:rFonts w:eastAsia="Calibri"/>
          <w:lang w:val="es-ES"/>
        </w:rPr>
      </w:pPr>
      <w:r w:rsidRPr="002D73EA">
        <w:rPr>
          <w:rFonts w:eastAsia="Calibri"/>
          <w:lang w:val="es-ES"/>
        </w:rPr>
        <w:t>El contador público es un pilar fundamental en el mundo empresarial, financiero y de consultoría. Su experticia no solo garantiza el cumplimiento legal y la exactitud de los informes financieros, sino que también contribuye a la toma de decisiones estratégicas. En un mercado cada vez más complejo, su adaptabilidad y conocimiento técnico lo posicionan como un profesional indispensable para el éxito organizacional.</w:t>
      </w:r>
    </w:p>
    <w:p w14:paraId="526EEE5E" w14:textId="77777777" w:rsidR="003D3772" w:rsidRDefault="003D3772"/>
    <w:sectPr w:rsidR="003D37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15"/>
    <w:rsid w:val="00223815"/>
    <w:rsid w:val="003D37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443C"/>
  <w15:chartTrackingRefBased/>
  <w15:docId w15:val="{4835EA42-25FC-4F24-BDF0-48018A2A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3815"/>
    <w:pPr>
      <w:keepNext/>
      <w:keepLines/>
      <w:spacing w:before="360" w:after="80" w:line="480" w:lineRule="auto"/>
      <w:ind w:firstLine="720"/>
      <w:outlineLvl w:val="0"/>
    </w:pPr>
    <w:rPr>
      <w:rFonts w:ascii="Times New Roman" w:eastAsiaTheme="majorEastAsia" w:hAnsi="Times New Roman" w:cstheme="majorBidi"/>
      <w:kern w:val="2"/>
      <w:sz w:val="24"/>
      <w:szCs w:val="40"/>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3815"/>
    <w:rPr>
      <w:rFonts w:ascii="Times New Roman" w:eastAsiaTheme="majorEastAsia" w:hAnsi="Times New Roman" w:cstheme="majorBidi"/>
      <w:kern w:val="2"/>
      <w:sz w:val="24"/>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542</Words>
  <Characters>2984</Characters>
  <Application>Microsoft Office Word</Application>
  <DocSecurity>0</DocSecurity>
  <Lines>24</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Elcy Tepud</dc:creator>
  <cp:keywords/>
  <dc:description/>
  <cp:lastModifiedBy>Elcy Tepud</cp:lastModifiedBy>
  <cp:revision>1</cp:revision>
  <dcterms:created xsi:type="dcterms:W3CDTF">2025-05-17T01:17:00Z</dcterms:created>
  <dcterms:modified xsi:type="dcterms:W3CDTF">2025-05-17T01:19:00Z</dcterms:modified>
</cp:coreProperties>
</file>